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 xml:space="preserve">     项目名称：重大公共卫生专项</w:t>
      </w:r>
    </w:p>
    <w:p>
      <w:pPr>
        <w:spacing w:line="700" w:lineRule="exact"/>
        <w:jc w:val="left"/>
        <w:rPr>
          <w:rFonts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 xml:space="preserve">     实施单位（公章）：英吉沙县疾病预防控制中心</w:t>
      </w:r>
    </w:p>
    <w:p>
      <w:pPr>
        <w:spacing w:line="700" w:lineRule="exact"/>
        <w:ind w:firstLine="849" w:firstLineChars="236"/>
        <w:jc w:val="left"/>
        <w:rPr>
          <w:rFonts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主管部门（公章）：英吉沙县卫生局</w:t>
      </w:r>
    </w:p>
    <w:p>
      <w:pPr>
        <w:spacing w:line="700" w:lineRule="exact"/>
        <w:ind w:firstLine="849" w:firstLineChars="236"/>
        <w:jc w:val="left"/>
        <w:rPr>
          <w:rFonts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项目负责人（签章）：孙丽</w:t>
      </w:r>
    </w:p>
    <w:p>
      <w:pPr>
        <w:spacing w:line="700" w:lineRule="exact"/>
        <w:ind w:firstLine="849" w:firstLineChars="236"/>
        <w:jc w:val="left"/>
        <w:rPr>
          <w:rFonts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填报时间：  2019年 1 月 20 日</w:t>
      </w:r>
    </w:p>
    <w:p>
      <w:pPr>
        <w:spacing w:line="540" w:lineRule="exact"/>
        <w:jc w:val="center"/>
        <w:rPr>
          <w:rFonts w:asciiTheme="minorEastAsia" w:hAnsiTheme="minorEastAsia" w:eastAsiaTheme="minorEastAsia" w:cstheme="minorEastAsia"/>
          <w:kern w:val="0"/>
          <w:sz w:val="30"/>
          <w:szCs w:val="30"/>
        </w:rPr>
      </w:pPr>
    </w:p>
    <w:p>
      <w:pPr>
        <w:spacing w:line="540" w:lineRule="exact"/>
        <w:ind w:firstLine="640"/>
        <w:rPr>
          <w:rStyle w:val="19"/>
          <w:rFonts w:ascii="宋体" w:hAnsi="宋体" w:cs="宋体"/>
          <w:b w:val="0"/>
          <w:spacing w:val="-4"/>
          <w:sz w:val="32"/>
          <w:szCs w:val="32"/>
        </w:rPr>
      </w:pPr>
      <w:r>
        <w:rPr>
          <w:rStyle w:val="19"/>
          <w:rFonts w:hint="eastAsia" w:ascii="宋体" w:hAnsi="宋体" w:cs="宋体"/>
          <w:b w:val="0"/>
          <w:spacing w:val="-4"/>
          <w:sz w:val="32"/>
          <w:szCs w:val="32"/>
        </w:rPr>
        <w:t>一、项目概况</w:t>
      </w:r>
    </w:p>
    <w:p>
      <w:pPr>
        <w:spacing w:line="500" w:lineRule="exact"/>
        <w:ind w:firstLine="627" w:firstLineChars="200"/>
        <w:rPr>
          <w:rStyle w:val="19"/>
          <w:rFonts w:ascii="宋体" w:hAnsi="宋体" w:cs="宋体"/>
          <w:spacing w:val="-4"/>
          <w:sz w:val="32"/>
          <w:szCs w:val="32"/>
        </w:rPr>
      </w:pPr>
      <w:r>
        <w:rPr>
          <w:rStyle w:val="19"/>
          <w:rFonts w:hint="eastAsia" w:ascii="宋体" w:hAnsi="宋体" w:cs="宋体"/>
          <w:spacing w:val="-4"/>
          <w:sz w:val="32"/>
          <w:szCs w:val="32"/>
        </w:rPr>
        <w:t>（一）项目单位基本情况</w:t>
      </w:r>
    </w:p>
    <w:p>
      <w:pPr>
        <w:spacing w:line="500" w:lineRule="exact"/>
        <w:ind w:firstLine="640" w:firstLineChars="200"/>
        <w:rPr>
          <w:rFonts w:ascii="宋体" w:hAnsi="宋体" w:cs="宋体"/>
          <w:sz w:val="32"/>
          <w:szCs w:val="32"/>
        </w:rPr>
      </w:pPr>
      <w:r>
        <w:rPr>
          <w:rFonts w:hint="eastAsia" w:ascii="宋体" w:hAnsi="宋体" w:cs="宋体"/>
          <w:sz w:val="32"/>
          <w:szCs w:val="32"/>
        </w:rPr>
        <w:t>英吉沙县疾病预防控制中心单位性质为全额事业单位，执行会计制度为事业单位会计制度。</w:t>
      </w:r>
    </w:p>
    <w:p>
      <w:pPr>
        <w:spacing w:line="500" w:lineRule="exact"/>
        <w:ind w:firstLine="640" w:firstLineChars="200"/>
        <w:rPr>
          <w:rFonts w:ascii="宋体" w:hAnsi="宋体" w:cs="宋体"/>
          <w:bCs/>
          <w:sz w:val="32"/>
          <w:szCs w:val="32"/>
        </w:rPr>
      </w:pPr>
      <w:r>
        <w:rPr>
          <w:rFonts w:hint="eastAsia" w:ascii="宋体" w:hAnsi="宋体" w:cs="宋体"/>
          <w:color w:val="000000" w:themeColor="text1"/>
          <w:sz w:val="32"/>
          <w:szCs w:val="32"/>
        </w:rPr>
        <w:t>基本职能：完成上级下达的疾病预防控制任务，负责辖区内疾病预防控制具体工作的管理和落实；负责辖区内疫苗使用管理，组织实施免疫、消毒、控制</w:t>
      </w:r>
      <w:r>
        <w:fldChar w:fldCharType="begin"/>
      </w:r>
      <w:r>
        <w:instrText xml:space="preserve"> HYPERLINK "https://www.baidu.com/s?wd=%E7%97%85%E5%AA%92%E7%94%9F%E7%89%A9&amp;tn=SE_PcZhidaonwhc_ngpagmjz&amp;rsv_dl=gh_pc_zhidao" \t "https://zhidao.baidu.com/question/_blank" </w:instrText>
      </w:r>
      <w:r>
        <w:fldChar w:fldCharType="separate"/>
      </w:r>
      <w:r>
        <w:rPr>
          <w:rStyle w:val="21"/>
          <w:rFonts w:hint="eastAsia" w:ascii="宋体" w:hAnsi="宋体" w:cs="宋体"/>
          <w:color w:val="000000" w:themeColor="text1"/>
          <w:sz w:val="32"/>
          <w:szCs w:val="32"/>
        </w:rPr>
        <w:t>病媒生物</w:t>
      </w:r>
      <w:r>
        <w:rPr>
          <w:rStyle w:val="21"/>
          <w:rFonts w:hint="eastAsia" w:ascii="宋体" w:hAnsi="宋体" w:cs="宋体"/>
          <w:color w:val="000000" w:themeColor="text1"/>
          <w:sz w:val="32"/>
          <w:szCs w:val="32"/>
        </w:rPr>
        <w:fldChar w:fldCharType="end"/>
      </w:r>
      <w:r>
        <w:rPr>
          <w:rFonts w:hint="eastAsia" w:ascii="宋体" w:hAnsi="宋体" w:cs="宋体"/>
          <w:color w:val="000000" w:themeColor="text1"/>
          <w:sz w:val="32"/>
          <w:szCs w:val="32"/>
        </w:rPr>
        <w:t>的危害；（负责辖区内</w:t>
      </w:r>
      <w:r>
        <w:fldChar w:fldCharType="begin"/>
      </w:r>
      <w:r>
        <w:instrText xml:space="preserve"> HYPERLINK "https://www.baidu.com/s?wd=%E7%AA%81%E5%8F%91%E5%85%AC%E5%85%B1%E5%8D%AB%E7%94%9F%E4%BA%8B%E4%BB%B6&amp;tn=SE_PcZhidaonwhc_ngpagmjz&amp;rsv_dl=gh_pc_zhidao" \t "https://zhidao.baidu.com/question/_blank" </w:instrText>
      </w:r>
      <w:r>
        <w:fldChar w:fldCharType="separate"/>
      </w:r>
      <w:r>
        <w:rPr>
          <w:rStyle w:val="21"/>
          <w:rFonts w:hint="eastAsia" w:ascii="宋体" w:hAnsi="宋体" w:cs="宋体"/>
          <w:color w:val="000000" w:themeColor="text1"/>
          <w:sz w:val="32"/>
          <w:szCs w:val="32"/>
        </w:rPr>
        <w:t>突发公共卫生事件</w:t>
      </w:r>
      <w:r>
        <w:rPr>
          <w:rStyle w:val="21"/>
          <w:rFonts w:hint="eastAsia" w:ascii="宋体" w:hAnsi="宋体" w:cs="宋体"/>
          <w:color w:val="000000" w:themeColor="text1"/>
          <w:sz w:val="32"/>
          <w:szCs w:val="32"/>
        </w:rPr>
        <w:fldChar w:fldCharType="end"/>
      </w:r>
      <w:r>
        <w:rPr>
          <w:rFonts w:hint="eastAsia" w:ascii="宋体" w:hAnsi="宋体" w:cs="宋体"/>
          <w:color w:val="000000" w:themeColor="text1"/>
          <w:sz w:val="32"/>
          <w:szCs w:val="32"/>
        </w:rPr>
        <w:t>的监测调查与信息收集、报告，落实具体控制措施；开展病原微生物常规检验和常见污染物的检验；承担</w:t>
      </w:r>
      <w:r>
        <w:fldChar w:fldCharType="begin"/>
      </w:r>
      <w:r>
        <w:instrText xml:space="preserve"> HYPERLINK "https://www.baidu.com/s?wd=%E5%8D%AB%E7%94%9F%E8%A1%8C%E6%94%BF%E9%83%A8%E9%97%A8&amp;tn=SE_PcZhidaonwhc_ngpagmjz&amp;rsv_dl=gh_pc_zhidao" \t "https://zhidao.baidu.com/question/_blank" </w:instrText>
      </w:r>
      <w:r>
        <w:fldChar w:fldCharType="separate"/>
      </w:r>
      <w:r>
        <w:rPr>
          <w:rStyle w:val="21"/>
          <w:rFonts w:hint="eastAsia" w:ascii="宋体" w:hAnsi="宋体" w:cs="宋体"/>
          <w:color w:val="000000" w:themeColor="text1"/>
          <w:sz w:val="32"/>
          <w:szCs w:val="32"/>
        </w:rPr>
        <w:t>卫生行政部门</w:t>
      </w:r>
      <w:r>
        <w:rPr>
          <w:rStyle w:val="21"/>
          <w:rFonts w:hint="eastAsia" w:ascii="宋体" w:hAnsi="宋体" w:cs="宋体"/>
          <w:color w:val="000000" w:themeColor="text1"/>
          <w:sz w:val="32"/>
          <w:szCs w:val="32"/>
        </w:rPr>
        <w:fldChar w:fldCharType="end"/>
      </w:r>
      <w:r>
        <w:rPr>
          <w:rFonts w:hint="eastAsia" w:ascii="宋体" w:hAnsi="宋体" w:cs="宋体"/>
          <w:color w:val="000000" w:themeColor="text1"/>
          <w:sz w:val="32"/>
          <w:szCs w:val="32"/>
        </w:rPr>
        <w:t>委托的与卫生监督执法相关的检验检测任务；指导辖区内医疗卫生机构、城市社区</w:t>
      </w:r>
      <w:r>
        <w:fldChar w:fldCharType="begin"/>
      </w:r>
      <w:r>
        <w:instrText xml:space="preserve"> HYPERLINK "https://www.baidu.com/s?wd=%E5%8D%AB%E7%94%9F%E7%BB%84%E7%BB%87&amp;tn=SE_PcZhidaonwhc_ngpagmjz&amp;rsv_dl=gh_pc_zhidao" \t "https://zhidao.baidu.com/question/_blank" </w:instrText>
      </w:r>
      <w:r>
        <w:fldChar w:fldCharType="separate"/>
      </w:r>
      <w:r>
        <w:rPr>
          <w:rStyle w:val="21"/>
          <w:rFonts w:hint="eastAsia" w:ascii="宋体" w:hAnsi="宋体" w:cs="宋体"/>
          <w:color w:val="000000" w:themeColor="text1"/>
          <w:sz w:val="32"/>
          <w:szCs w:val="32"/>
        </w:rPr>
        <w:t>卫生组织</w:t>
      </w:r>
      <w:r>
        <w:rPr>
          <w:rStyle w:val="21"/>
          <w:rFonts w:hint="eastAsia" w:ascii="宋体" w:hAnsi="宋体" w:cs="宋体"/>
          <w:color w:val="000000" w:themeColor="text1"/>
          <w:sz w:val="32"/>
          <w:szCs w:val="32"/>
        </w:rPr>
        <w:fldChar w:fldCharType="end"/>
      </w:r>
      <w:r>
        <w:rPr>
          <w:rFonts w:hint="eastAsia" w:ascii="宋体" w:hAnsi="宋体" w:cs="宋体"/>
          <w:color w:val="000000" w:themeColor="text1"/>
          <w:sz w:val="32"/>
          <w:szCs w:val="32"/>
        </w:rPr>
        <w:t>和农村乡(镇)卫生院开展卫生防病工作，负责考核和评价，对从事疾病预防控制相关工作的人员进行培训；负责疫情和公共卫生健康</w:t>
      </w:r>
      <w:r>
        <w:fldChar w:fldCharType="begin"/>
      </w:r>
      <w:r>
        <w:instrText xml:space="preserve"> HYPERLINK "https://www.baidu.com/s?wd=%E5%8D%B1%E5%AE%B3%E5%9B%A0%E7%B4%A0&amp;tn=SE_PcZhidaonwhc_ngpagmjz&amp;rsv_dl=gh_pc_zhidao" \t "https://zhidao.baidu.com/question/_blank" </w:instrText>
      </w:r>
      <w:r>
        <w:fldChar w:fldCharType="separate"/>
      </w:r>
      <w:r>
        <w:rPr>
          <w:rStyle w:val="21"/>
          <w:rFonts w:hint="eastAsia" w:ascii="宋体" w:hAnsi="宋体" w:cs="宋体"/>
          <w:color w:val="000000" w:themeColor="text1"/>
          <w:sz w:val="32"/>
          <w:szCs w:val="32"/>
        </w:rPr>
        <w:t>危害因素</w:t>
      </w:r>
      <w:r>
        <w:rPr>
          <w:rStyle w:val="21"/>
          <w:rFonts w:hint="eastAsia" w:ascii="宋体" w:hAnsi="宋体" w:cs="宋体"/>
          <w:color w:val="000000" w:themeColor="text1"/>
          <w:sz w:val="32"/>
          <w:szCs w:val="32"/>
        </w:rPr>
        <w:fldChar w:fldCharType="end"/>
      </w:r>
      <w:r>
        <w:rPr>
          <w:rFonts w:hint="eastAsia" w:ascii="宋体" w:hAnsi="宋体" w:cs="宋体"/>
          <w:color w:val="000000" w:themeColor="text1"/>
          <w:sz w:val="32"/>
          <w:szCs w:val="32"/>
        </w:rPr>
        <w:t>监测、报告，指导乡、村和有关部门收集、报告疫情；开展卫生宣传教育与</w:t>
      </w:r>
      <w:r>
        <w:fldChar w:fldCharType="begin"/>
      </w:r>
      <w:r>
        <w:instrText xml:space="preserve"> HYPERLINK "https://www.baidu.com/s?wd=%E5%81%A5%E5%BA%B7%E4%BF%83%E8%BF%9B&amp;tn=SE_PcZhidaonwhc_ngpagmjz&amp;rsv_dl=gh_pc_zhidao" \t "https://zhidao.baidu.com/question/_blank" </w:instrText>
      </w:r>
      <w:r>
        <w:fldChar w:fldCharType="separate"/>
      </w:r>
      <w:r>
        <w:rPr>
          <w:rStyle w:val="21"/>
          <w:rFonts w:hint="eastAsia" w:ascii="宋体" w:hAnsi="宋体" w:cs="宋体"/>
          <w:color w:val="000000" w:themeColor="text1"/>
          <w:sz w:val="32"/>
          <w:szCs w:val="32"/>
        </w:rPr>
        <w:t>健康促进</w:t>
      </w:r>
      <w:r>
        <w:rPr>
          <w:rStyle w:val="21"/>
          <w:rFonts w:hint="eastAsia" w:ascii="宋体" w:hAnsi="宋体" w:cs="宋体"/>
          <w:color w:val="000000" w:themeColor="text1"/>
          <w:sz w:val="32"/>
          <w:szCs w:val="32"/>
        </w:rPr>
        <w:fldChar w:fldCharType="end"/>
      </w:r>
      <w:r>
        <w:rPr>
          <w:rFonts w:hint="eastAsia" w:ascii="宋体" w:hAnsi="宋体" w:cs="宋体"/>
          <w:color w:val="000000" w:themeColor="text1"/>
          <w:sz w:val="32"/>
          <w:szCs w:val="32"/>
        </w:rPr>
        <w:t>活动，普及卫生防病知识。 </w:t>
      </w:r>
      <w:r>
        <w:rPr>
          <w:rFonts w:hint="eastAsia" w:ascii="宋体" w:hAnsi="宋体" w:cs="宋体"/>
          <w:sz w:val="32"/>
          <w:szCs w:val="32"/>
        </w:rPr>
        <w:br w:type="textWrapping"/>
      </w:r>
      <w:r>
        <w:rPr>
          <w:rFonts w:hint="eastAsia" w:ascii="宋体" w:hAnsi="宋体" w:cs="宋体"/>
          <w:sz w:val="32"/>
          <w:szCs w:val="32"/>
        </w:rPr>
        <w:t xml:space="preserve">    2018年工作重点：承担本地区的疾病预防与控制、应急预警与处置、疫情收集与报告、监测检验与评价、健康教育与促进、应用研究与指导、业务培训与保障、技术管理与服务等政府对社会的疾病控制。 </w:t>
      </w:r>
      <w:r>
        <w:rPr>
          <w:rFonts w:hint="eastAsia" w:ascii="宋体" w:hAnsi="宋体" w:cs="宋体"/>
          <w:sz w:val="32"/>
          <w:szCs w:val="32"/>
        </w:rPr>
        <w:br w:type="textWrapping"/>
      </w:r>
      <w:r>
        <w:rPr>
          <w:rFonts w:hint="eastAsia" w:ascii="宋体" w:hAnsi="宋体" w:cs="宋体"/>
          <w:sz w:val="32"/>
          <w:szCs w:val="32"/>
        </w:rPr>
        <w:t xml:space="preserve">    </w:t>
      </w:r>
      <w:r>
        <w:rPr>
          <w:rFonts w:hint="eastAsia" w:ascii="宋体" w:hAnsi="宋体" w:cs="宋体"/>
          <w:bCs/>
          <w:sz w:val="32"/>
          <w:szCs w:val="32"/>
        </w:rPr>
        <w:t>机构设置情况</w:t>
      </w:r>
      <w:r>
        <w:rPr>
          <w:rFonts w:hint="eastAsia" w:ascii="宋体" w:hAnsi="宋体" w:cs="宋体"/>
          <w:bCs/>
          <w:kern w:val="0"/>
          <w:sz w:val="32"/>
          <w:szCs w:val="32"/>
        </w:rPr>
        <w:t xml:space="preserve"> :</w:t>
      </w:r>
      <w:r>
        <w:rPr>
          <w:rFonts w:hint="eastAsia" w:ascii="宋体" w:hAnsi="宋体" w:cs="宋体"/>
          <w:bCs/>
          <w:sz w:val="32"/>
          <w:szCs w:val="32"/>
        </w:rPr>
        <w:t>根据职责设置九个科室，分别有：办公室、防疫科、地方病科、性艾科、免疫规划科、防痨科、检验科、财务科、后勤科。</w:t>
      </w:r>
    </w:p>
    <w:p>
      <w:pPr>
        <w:pStyle w:val="15"/>
        <w:shd w:val="clear" w:color="auto" w:fill="FFFFFF"/>
        <w:spacing w:beforeAutospacing="0" w:line="500" w:lineRule="exact"/>
        <w:ind w:firstLine="640" w:firstLineChars="200"/>
        <w:rPr>
          <w:rStyle w:val="19"/>
          <w:rFonts w:ascii="宋体" w:hAnsi="宋体" w:cs="宋体"/>
          <w:spacing w:val="-4"/>
          <w:sz w:val="32"/>
          <w:szCs w:val="32"/>
        </w:rPr>
      </w:pPr>
      <w:r>
        <w:rPr>
          <w:rFonts w:hint="eastAsia"/>
          <w:sz w:val="32"/>
          <w:szCs w:val="32"/>
        </w:rPr>
        <w:t>年末编制情况和实有人数情况：编制26人，其中：行政人员编制0人，参照公务员管理的事业单位人员编制0人，全额拨款事业单位人员编制26人。实有在职人数26人，其中：行政在职0人，参照公务员管理的事业单位人员0人，事业在职24人，工勤在职人数2人。离退休人员18人，其中：离休人员0人，退休人员18人。</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（1）下达专项资金预算</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2018年度下达英吉沙县疾控中心重大公共卫生服务21.6万元。</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（2） 绩效目标情况</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2018年度英吉沙县疾控中心重大公共卫生补助资金总体目标：</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减少艾滋病新发感染，进一步减少结核感染。加强传染病疫情监测、流行病学调查和调情分析研判，及时处置暴发疫情，逐步降低重点传染病的危害。</w:t>
      </w:r>
    </w:p>
    <w:p>
      <w:pPr>
        <w:spacing w:line="600" w:lineRule="exact"/>
        <w:ind w:firstLine="640" w:firstLineChars="200"/>
        <w:jc w:val="left"/>
        <w:rPr>
          <w:rStyle w:val="19"/>
          <w:rFonts w:ascii="宋体" w:hAnsi="宋体" w:cs="宋体"/>
          <w:b w:val="0"/>
          <w:bCs w:val="0"/>
          <w:sz w:val="32"/>
          <w:szCs w:val="32"/>
        </w:rPr>
      </w:pPr>
      <w:r>
        <w:rPr>
          <w:rFonts w:hint="eastAsia" w:ascii="宋体" w:hAnsi="宋体" w:cs="宋体"/>
          <w:sz w:val="32"/>
          <w:szCs w:val="32"/>
        </w:rPr>
        <w:t>严格按照专项资金管理要求专款专用，根据有关政策实施。</w:t>
      </w:r>
    </w:p>
    <w:p>
      <w:pPr>
        <w:spacing w:line="540" w:lineRule="exact"/>
        <w:ind w:firstLine="567" w:firstLineChars="181"/>
        <w:rPr>
          <w:rStyle w:val="19"/>
          <w:rFonts w:ascii="宋体" w:hAnsi="宋体" w:cs="宋体"/>
          <w:spacing w:val="-4"/>
          <w:sz w:val="32"/>
          <w:szCs w:val="32"/>
        </w:rPr>
      </w:pPr>
      <w:r>
        <w:rPr>
          <w:rStyle w:val="19"/>
          <w:rFonts w:hint="eastAsia" w:ascii="宋体" w:hAnsi="宋体" w:cs="宋体"/>
          <w:spacing w:val="-4"/>
          <w:sz w:val="32"/>
          <w:szCs w:val="32"/>
        </w:rPr>
        <w:t>（二）项目预算绩效目标设定情况</w:t>
      </w:r>
    </w:p>
    <w:p>
      <w:pPr>
        <w:adjustRightInd w:val="0"/>
        <w:snapToGrid w:val="0"/>
        <w:spacing w:line="560" w:lineRule="exact"/>
        <w:ind w:firstLine="627" w:firstLineChars="200"/>
        <w:rPr>
          <w:rFonts w:ascii="宋体" w:hAnsi="宋体" w:cs="宋体"/>
          <w:b/>
          <w:bCs/>
          <w:spacing w:val="-4"/>
          <w:sz w:val="32"/>
          <w:szCs w:val="32"/>
        </w:rPr>
      </w:pPr>
      <w:r>
        <w:rPr>
          <w:rFonts w:hint="eastAsia" w:ascii="宋体" w:hAnsi="宋体" w:cs="宋体"/>
          <w:b/>
          <w:bCs/>
          <w:spacing w:val="-4"/>
          <w:sz w:val="32"/>
          <w:szCs w:val="32"/>
        </w:rPr>
        <w:t>1、项目预期目标及阶段性目标</w:t>
      </w:r>
    </w:p>
    <w:p>
      <w:pPr>
        <w:adjustRightInd w:val="0"/>
        <w:snapToGrid w:val="0"/>
        <w:spacing w:line="560" w:lineRule="exact"/>
        <w:ind w:firstLine="624" w:firstLineChars="200"/>
        <w:rPr>
          <w:rFonts w:hint="eastAsia" w:ascii="宋体" w:hAnsi="宋体" w:cs="宋体"/>
          <w:spacing w:val="-4"/>
          <w:sz w:val="32"/>
          <w:szCs w:val="32"/>
        </w:rPr>
      </w:pPr>
      <w:r>
        <w:rPr>
          <w:rFonts w:hint="eastAsia" w:ascii="宋体" w:hAnsi="宋体" w:cs="宋体"/>
          <w:spacing w:val="-4"/>
          <w:sz w:val="32"/>
          <w:szCs w:val="32"/>
        </w:rPr>
        <w:t>为了使老百姓不得病，少的病，晚得病，增强老百姓防病意识对个人，对家庭，对国家都有着十分重要的意义。我单位年初对重大公共卫生项目工作任务指标按科室及人员对各项目进行细化安排部设置指标及目标值。艾滋病项目1.自愿咨询300人；监管场所监测人数：10000结核病病人管理人数4000人；计免接种人数15人次；艾滋病监测率90％；结核病治愈率90％；计免接种率95％。</w:t>
      </w:r>
    </w:p>
    <w:p>
      <w:pPr>
        <w:adjustRightInd w:val="0"/>
        <w:snapToGrid w:val="0"/>
        <w:spacing w:line="560" w:lineRule="exact"/>
        <w:ind w:firstLine="627" w:firstLineChars="200"/>
        <w:rPr>
          <w:rFonts w:ascii="宋体" w:hAnsi="宋体" w:cs="宋体"/>
          <w:b/>
          <w:bCs/>
          <w:spacing w:val="-4"/>
          <w:sz w:val="32"/>
          <w:szCs w:val="32"/>
        </w:rPr>
      </w:pPr>
      <w:r>
        <w:rPr>
          <w:rFonts w:hint="eastAsia" w:ascii="宋体" w:hAnsi="宋体" w:cs="宋体"/>
          <w:b/>
          <w:bCs/>
          <w:spacing w:val="-4"/>
          <w:sz w:val="32"/>
          <w:szCs w:val="32"/>
        </w:rPr>
        <w:t>2、项目基本性质</w:t>
      </w:r>
    </w:p>
    <w:p>
      <w:pPr>
        <w:adjustRightInd w:val="0"/>
        <w:snapToGrid w:val="0"/>
        <w:spacing w:line="560" w:lineRule="exact"/>
        <w:ind w:firstLine="624" w:firstLineChars="200"/>
        <w:rPr>
          <w:rFonts w:hint="eastAsia" w:ascii="宋体" w:hAnsi="宋体" w:eastAsia="宋体" w:cs="宋体"/>
          <w:bCs/>
          <w:spacing w:val="-4"/>
          <w:sz w:val="32"/>
          <w:szCs w:val="32"/>
          <w:lang w:eastAsia="zh-CN"/>
        </w:rPr>
      </w:pPr>
      <w:r>
        <w:rPr>
          <w:rFonts w:hint="eastAsia" w:ascii="宋体" w:hAnsi="宋体" w:cs="宋体"/>
          <w:bCs/>
          <w:spacing w:val="-4"/>
          <w:sz w:val="32"/>
          <w:szCs w:val="32"/>
        </w:rPr>
        <w:t>本项目为经费类项目</w:t>
      </w:r>
      <w:r>
        <w:rPr>
          <w:rFonts w:hint="eastAsia" w:ascii="宋体" w:hAnsi="宋体" w:cs="宋体"/>
          <w:bCs/>
          <w:spacing w:val="-4"/>
          <w:sz w:val="32"/>
          <w:szCs w:val="32"/>
          <w:lang w:eastAsia="zh-CN"/>
        </w:rPr>
        <w:t>。</w:t>
      </w:r>
    </w:p>
    <w:p>
      <w:pPr>
        <w:adjustRightInd w:val="0"/>
        <w:snapToGrid w:val="0"/>
        <w:spacing w:line="560" w:lineRule="exact"/>
        <w:ind w:firstLine="627" w:firstLineChars="200"/>
        <w:rPr>
          <w:rFonts w:ascii="宋体" w:hAnsi="宋体" w:cs="宋体"/>
          <w:b/>
          <w:bCs/>
          <w:spacing w:val="-4"/>
          <w:sz w:val="32"/>
          <w:szCs w:val="32"/>
        </w:rPr>
      </w:pPr>
      <w:r>
        <w:rPr>
          <w:rFonts w:hint="eastAsia" w:ascii="宋体" w:hAnsi="宋体" w:cs="宋体"/>
          <w:b/>
          <w:bCs/>
          <w:spacing w:val="-4"/>
          <w:sz w:val="32"/>
          <w:szCs w:val="32"/>
        </w:rPr>
        <w:t>3、项目用途及范围</w:t>
      </w:r>
    </w:p>
    <w:p>
      <w:pPr>
        <w:spacing w:line="540" w:lineRule="exact"/>
        <w:ind w:firstLine="624" w:firstLineChars="200"/>
        <w:rPr>
          <w:rStyle w:val="19"/>
          <w:rFonts w:ascii="宋体" w:hAnsi="宋体" w:cs="宋体"/>
          <w:spacing w:val="-4"/>
          <w:sz w:val="32"/>
          <w:szCs w:val="32"/>
        </w:rPr>
      </w:pPr>
      <w:r>
        <w:rPr>
          <w:rStyle w:val="19"/>
          <w:rFonts w:hint="eastAsia" w:ascii="宋体" w:hAnsi="宋体" w:cs="宋体"/>
          <w:b w:val="0"/>
          <w:spacing w:val="-4"/>
          <w:sz w:val="32"/>
          <w:szCs w:val="32"/>
        </w:rPr>
        <w:t>疾控中心2018年重大公共卫生服务项目主要用于</w:t>
      </w:r>
      <w:r>
        <w:rPr>
          <w:rFonts w:hint="eastAsia" w:ascii="宋体" w:hAnsi="宋体" w:cs="宋体"/>
          <w:sz w:val="32"/>
          <w:szCs w:val="32"/>
        </w:rPr>
        <w:t>为患者提供各类医疗服务，</w:t>
      </w:r>
      <w:r>
        <w:rPr>
          <w:rStyle w:val="19"/>
          <w:rFonts w:hint="eastAsia" w:ascii="宋体" w:hAnsi="宋体" w:cs="宋体"/>
          <w:b w:val="0"/>
          <w:spacing w:val="-4"/>
          <w:sz w:val="32"/>
          <w:szCs w:val="32"/>
        </w:rPr>
        <w:t>扩大国家免疫规划的督导、检查、宣传教育、疫苗接种、乡级防疫医生培训；艾滋病的咨询、监控、干预综合防治；结核病的报病管理、疑似病人的筛查、结核病工作督导、检查、宣传教育、培训，痰检。</w:t>
      </w:r>
    </w:p>
    <w:p>
      <w:pPr>
        <w:spacing w:line="540" w:lineRule="exact"/>
        <w:ind w:firstLine="640"/>
        <w:rPr>
          <w:rStyle w:val="19"/>
          <w:rFonts w:ascii="宋体" w:hAnsi="宋体" w:cs="宋体"/>
          <w:b w:val="0"/>
          <w:spacing w:val="-4"/>
          <w:sz w:val="32"/>
          <w:szCs w:val="32"/>
        </w:rPr>
      </w:pPr>
      <w:r>
        <w:rPr>
          <w:rStyle w:val="19"/>
          <w:rFonts w:hint="eastAsia" w:ascii="宋体" w:hAnsi="宋体" w:cs="宋体"/>
          <w:b w:val="0"/>
          <w:spacing w:val="-4"/>
          <w:sz w:val="32"/>
          <w:szCs w:val="32"/>
        </w:rPr>
        <w:t>二、项目资金使用及管理情况</w:t>
      </w:r>
    </w:p>
    <w:p>
      <w:pPr>
        <w:spacing w:line="540" w:lineRule="exact"/>
        <w:ind w:firstLine="567" w:firstLineChars="181"/>
        <w:rPr>
          <w:rStyle w:val="19"/>
          <w:rFonts w:ascii="宋体" w:hAnsi="宋体" w:cs="宋体"/>
          <w:spacing w:val="-4"/>
          <w:sz w:val="32"/>
          <w:szCs w:val="32"/>
        </w:rPr>
      </w:pPr>
      <w:r>
        <w:rPr>
          <w:rStyle w:val="19"/>
          <w:rFonts w:hint="eastAsia" w:ascii="宋体" w:hAnsi="宋体" w:cs="宋体"/>
          <w:spacing w:val="-4"/>
          <w:sz w:val="32"/>
          <w:szCs w:val="32"/>
        </w:rPr>
        <w:t>（一）项目资金安排落实、总投入等情况分析</w:t>
      </w:r>
    </w:p>
    <w:p>
      <w:pPr>
        <w:spacing w:line="540" w:lineRule="exact"/>
        <w:ind w:firstLine="564" w:firstLineChars="181"/>
        <w:rPr>
          <w:rStyle w:val="19"/>
          <w:rFonts w:ascii="宋体" w:hAnsi="宋体" w:cs="宋体"/>
          <w:b w:val="0"/>
          <w:bCs w:val="0"/>
          <w:spacing w:val="-4"/>
          <w:sz w:val="32"/>
          <w:szCs w:val="32"/>
        </w:rPr>
      </w:pPr>
      <w:r>
        <w:rPr>
          <w:rStyle w:val="19"/>
          <w:rFonts w:hint="eastAsia" w:ascii="宋体" w:hAnsi="宋体" w:cs="宋体"/>
          <w:b w:val="0"/>
          <w:bCs w:val="0"/>
          <w:spacing w:val="-4"/>
          <w:sz w:val="32"/>
          <w:szCs w:val="32"/>
        </w:rPr>
        <w:t>2018年重大公共卫生服务项目补助21.6万元及时到位，并根据自治区相关方案任务指标层层落实，根据资金的投入量，足以说明国家是非常重视重大公共卫生防治工作。</w:t>
      </w:r>
    </w:p>
    <w:p>
      <w:pPr>
        <w:spacing w:line="540" w:lineRule="exact"/>
        <w:ind w:firstLine="567" w:firstLineChars="181"/>
        <w:rPr>
          <w:rStyle w:val="19"/>
          <w:rFonts w:ascii="宋体" w:hAnsi="宋体" w:cs="宋体"/>
          <w:spacing w:val="-4"/>
          <w:sz w:val="32"/>
          <w:szCs w:val="32"/>
        </w:rPr>
      </w:pPr>
      <w:r>
        <w:rPr>
          <w:rStyle w:val="19"/>
          <w:rFonts w:hint="eastAsia" w:ascii="宋体" w:hAnsi="宋体" w:cs="宋体"/>
          <w:spacing w:val="-4"/>
          <w:sz w:val="32"/>
          <w:szCs w:val="32"/>
        </w:rPr>
        <w:t>（二）项目资金实际使用情况分析</w:t>
      </w:r>
    </w:p>
    <w:p>
      <w:pPr>
        <w:spacing w:line="540" w:lineRule="exact"/>
        <w:ind w:firstLine="624" w:firstLineChars="200"/>
        <w:rPr>
          <w:rStyle w:val="19"/>
          <w:rFonts w:hint="eastAsia" w:ascii="宋体" w:hAnsi="宋体" w:eastAsia="宋体" w:cs="宋体"/>
          <w:b w:val="0"/>
          <w:spacing w:val="-4"/>
          <w:sz w:val="32"/>
          <w:szCs w:val="32"/>
          <w:lang w:eastAsia="zh-CN"/>
        </w:rPr>
      </w:pPr>
      <w:r>
        <w:rPr>
          <w:rStyle w:val="19"/>
          <w:rFonts w:hint="eastAsia" w:ascii="宋体" w:hAnsi="宋体" w:cs="宋体"/>
          <w:b w:val="0"/>
          <w:spacing w:val="-4"/>
          <w:sz w:val="32"/>
          <w:szCs w:val="32"/>
        </w:rPr>
        <w:t>2018年以来，艾滋病防治费支出1万元；结核病防治支出16.7万元；扩大免疫规划支出3.9万元;从子项目的支出情况就可以看出，2018年结核病防治项目、艾滋病、免疫规划项目是全年的的重点项目</w:t>
      </w:r>
      <w:r>
        <w:rPr>
          <w:rStyle w:val="19"/>
          <w:rFonts w:hint="eastAsia" w:ascii="宋体" w:hAnsi="宋体" w:cs="宋体"/>
          <w:b w:val="0"/>
          <w:spacing w:val="-4"/>
          <w:sz w:val="32"/>
          <w:szCs w:val="32"/>
          <w:lang w:eastAsia="zh-CN"/>
        </w:rPr>
        <w:t>。</w:t>
      </w:r>
    </w:p>
    <w:p>
      <w:pPr>
        <w:spacing w:line="540" w:lineRule="exact"/>
        <w:ind w:firstLine="567" w:firstLineChars="181"/>
        <w:rPr>
          <w:rStyle w:val="19"/>
          <w:rFonts w:ascii="宋体" w:hAnsi="宋体" w:cs="宋体"/>
          <w:spacing w:val="-4"/>
          <w:sz w:val="32"/>
          <w:szCs w:val="32"/>
        </w:rPr>
      </w:pPr>
      <w:r>
        <w:rPr>
          <w:rStyle w:val="19"/>
          <w:rFonts w:hint="eastAsia" w:ascii="宋体" w:hAnsi="宋体" w:cs="宋体"/>
          <w:spacing w:val="-4"/>
          <w:sz w:val="32"/>
          <w:szCs w:val="32"/>
        </w:rPr>
        <w:t>（三）项目资金管理情况分析</w:t>
      </w:r>
    </w:p>
    <w:p>
      <w:pPr>
        <w:spacing w:line="600" w:lineRule="exact"/>
        <w:ind w:firstLine="639"/>
        <w:rPr>
          <w:rFonts w:ascii="宋体" w:hAnsi="宋体" w:cs="宋体"/>
          <w:sz w:val="32"/>
          <w:szCs w:val="32"/>
        </w:rPr>
      </w:pPr>
      <w:r>
        <w:rPr>
          <w:rFonts w:hint="eastAsia" w:ascii="宋体" w:hAnsi="宋体" w:cs="宋体"/>
          <w:sz w:val="32"/>
          <w:szCs w:val="32"/>
        </w:rPr>
        <w:t>专项资金下达财政国库，根据重大公共卫生实施情况，整理汇总后，向县财经领导小组申请报告，经县财经领导小组审批通过由县财政拨付资金。</w:t>
      </w:r>
    </w:p>
    <w:p>
      <w:pPr>
        <w:numPr>
          <w:ilvl w:val="0"/>
          <w:numId w:val="1"/>
        </w:numPr>
        <w:spacing w:line="540" w:lineRule="exact"/>
        <w:ind w:firstLine="936" w:firstLineChars="300"/>
        <w:rPr>
          <w:rStyle w:val="19"/>
          <w:rFonts w:ascii="宋体" w:hAnsi="宋体" w:cs="宋体"/>
          <w:b w:val="0"/>
          <w:spacing w:val="-4"/>
          <w:sz w:val="32"/>
          <w:szCs w:val="32"/>
        </w:rPr>
      </w:pPr>
      <w:r>
        <w:rPr>
          <w:rStyle w:val="19"/>
          <w:rFonts w:hint="eastAsia" w:ascii="宋体" w:hAnsi="宋体" w:cs="宋体"/>
          <w:b w:val="0"/>
          <w:spacing w:val="-4"/>
          <w:sz w:val="32"/>
          <w:szCs w:val="32"/>
        </w:rPr>
        <w:t>项目组织实施情况</w:t>
      </w:r>
    </w:p>
    <w:p>
      <w:pPr>
        <w:spacing w:line="540" w:lineRule="exact"/>
        <w:ind w:firstLine="313" w:firstLineChars="100"/>
        <w:rPr>
          <w:rStyle w:val="19"/>
          <w:rFonts w:ascii="宋体" w:hAnsi="宋体" w:cs="宋体"/>
          <w:b w:val="0"/>
          <w:spacing w:val="-4"/>
          <w:sz w:val="32"/>
          <w:szCs w:val="32"/>
        </w:rPr>
      </w:pPr>
      <w:r>
        <w:rPr>
          <w:rStyle w:val="19"/>
          <w:rFonts w:hint="eastAsia" w:ascii="楷体_GB2312" w:hAnsi="楷体" w:eastAsia="楷体_GB2312"/>
          <w:spacing w:val="-4"/>
          <w:sz w:val="32"/>
          <w:szCs w:val="32"/>
        </w:rPr>
        <w:t>（一）项目组织情况分析</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（1）、前期准备</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按照《新疆维吾尔自治区县级扶贫项目资金绩效管理操作指南》的要求，我单位安排部署了绩效评目标工作，重大公共卫生项目的子项目指标值进是结合上年工作任务指标值及本年实际情况编制绩效目标表，阶段性调整预期目标作为考核干部工作的依据。</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（2）、组织过程</w:t>
      </w:r>
    </w:p>
    <w:p>
      <w:pPr>
        <w:spacing w:line="540" w:lineRule="exact"/>
        <w:ind w:firstLine="960" w:firstLineChars="300"/>
        <w:rPr>
          <w:rFonts w:hint="eastAsia" w:ascii="宋体" w:hAnsi="宋体" w:cs="宋体"/>
          <w:sz w:val="32"/>
          <w:szCs w:val="32"/>
        </w:rPr>
      </w:pPr>
      <w:r>
        <w:rPr>
          <w:rFonts w:hint="eastAsia" w:ascii="宋体" w:hAnsi="宋体" w:cs="宋体"/>
          <w:sz w:val="32"/>
          <w:szCs w:val="32"/>
        </w:rPr>
        <w:t>我单位根据相关规定和要求，对项目的实施程序、资金使用计划、管理运行以及账目的规范等情况进行自查自评，并组织撰写自评报告，阶段 性实行整改“回头看“督导检查，将各项工作落到实处，出现问题及时补救，将损失降到最低、最小。</w:t>
      </w:r>
    </w:p>
    <w:p>
      <w:pPr>
        <w:spacing w:line="540" w:lineRule="exact"/>
        <w:rPr>
          <w:rStyle w:val="19"/>
          <w:rFonts w:ascii="宋体" w:hAnsi="宋体" w:cs="宋体"/>
          <w:spacing w:val="-4"/>
          <w:sz w:val="32"/>
          <w:szCs w:val="32"/>
        </w:rPr>
      </w:pPr>
      <w:r>
        <w:rPr>
          <w:rStyle w:val="19"/>
          <w:rFonts w:hint="eastAsia" w:ascii="宋体" w:hAnsi="宋体" w:cs="宋体"/>
          <w:spacing w:val="-4"/>
          <w:sz w:val="32"/>
          <w:szCs w:val="32"/>
        </w:rPr>
        <w:t>（二）项目管理情况分析</w:t>
      </w:r>
    </w:p>
    <w:p>
      <w:pPr>
        <w:spacing w:line="540" w:lineRule="exact"/>
        <w:ind w:firstLine="960" w:firstLineChars="300"/>
        <w:rPr>
          <w:rStyle w:val="19"/>
          <w:rFonts w:ascii="宋体" w:hAnsi="宋体" w:cs="宋体"/>
          <w:spacing w:val="-4"/>
          <w:sz w:val="32"/>
          <w:szCs w:val="32"/>
        </w:rPr>
      </w:pPr>
      <w:r>
        <w:rPr>
          <w:rFonts w:hint="eastAsia" w:ascii="宋体" w:hAnsi="宋体" w:cs="宋体"/>
          <w:sz w:val="32"/>
          <w:szCs w:val="32"/>
        </w:rPr>
        <w:t>根据上级下达的重大公共卫生补助资金，按照《新疆维吾尔自治区县级扶贫项目资金绩效理操作指南》的要求，我单位将专项资金的使用情况进行了梳理，查看账目，对资金使用是否合规，账务处理是否完整无误进行了详细查看，相关业务人员对补助对象资料进行核对整理，是否及时发放到位，签名是否完整等再次进行了核对，并撰写绩效自评报告</w:t>
      </w:r>
    </w:p>
    <w:p>
      <w:pPr>
        <w:spacing w:line="540" w:lineRule="exact"/>
        <w:rPr>
          <w:rStyle w:val="19"/>
          <w:rFonts w:ascii="宋体" w:hAnsi="宋体" w:cs="宋体"/>
        </w:rPr>
      </w:pPr>
      <w:r>
        <w:rPr>
          <w:rStyle w:val="19"/>
          <w:rFonts w:hint="eastAsia" w:ascii="宋体" w:hAnsi="宋体" w:cs="宋体"/>
          <w:b w:val="0"/>
          <w:spacing w:val="-4"/>
          <w:sz w:val="32"/>
          <w:szCs w:val="32"/>
        </w:rPr>
        <w:t>四、项目绩效情况</w:t>
      </w:r>
    </w:p>
    <w:p>
      <w:pPr>
        <w:spacing w:line="540" w:lineRule="exact"/>
        <w:ind w:firstLine="627" w:firstLineChars="200"/>
        <w:rPr>
          <w:rStyle w:val="19"/>
          <w:rFonts w:ascii="宋体" w:hAnsi="宋体" w:cs="宋体"/>
          <w:bCs w:val="0"/>
          <w:spacing w:val="-4"/>
          <w:sz w:val="32"/>
          <w:szCs w:val="32"/>
        </w:rPr>
      </w:pPr>
      <w:r>
        <w:rPr>
          <w:rFonts w:hint="eastAsia" w:ascii="宋体" w:hAnsi="宋体" w:cs="宋体"/>
          <w:b/>
          <w:spacing w:val="-4"/>
          <w:sz w:val="32"/>
          <w:szCs w:val="32"/>
        </w:rPr>
        <w:t>（一）项目绩效目标完成情况分析</w:t>
      </w:r>
    </w:p>
    <w:p>
      <w:pPr>
        <w:spacing w:line="600" w:lineRule="exact"/>
        <w:ind w:firstLine="624" w:firstLineChars="200"/>
        <w:jc w:val="left"/>
        <w:rPr>
          <w:rFonts w:ascii="宋体" w:hAnsi="宋体" w:cs="宋体"/>
          <w:bCs/>
          <w:spacing w:val="-4"/>
          <w:sz w:val="32"/>
          <w:szCs w:val="32"/>
        </w:rPr>
      </w:pPr>
      <w:r>
        <w:rPr>
          <w:rFonts w:hint="eastAsia" w:ascii="宋体" w:hAnsi="宋体" w:cs="宋体"/>
          <w:bCs/>
          <w:spacing w:val="-4"/>
          <w:sz w:val="32"/>
          <w:szCs w:val="32"/>
        </w:rPr>
        <w:t>本项目共设置一级指标三个，二级指标9个，三级指标14个，其中已完成三级指标14个，指标完成率为100%。</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（1）、项目完成数量效益</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指标1：艾滋病监测率80%；</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指标2：结核病治愈率90%指标</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3：免疫规划工作接种率达到98％；</w:t>
      </w:r>
    </w:p>
    <w:p>
      <w:pPr>
        <w:spacing w:line="600" w:lineRule="exact"/>
        <w:ind w:firstLine="643" w:firstLineChars="200"/>
        <w:jc w:val="left"/>
        <w:rPr>
          <w:rFonts w:ascii="宋体" w:hAnsi="宋体" w:cs="宋体"/>
          <w:sz w:val="32"/>
          <w:szCs w:val="32"/>
        </w:rPr>
      </w:pPr>
      <w:r>
        <w:rPr>
          <w:rFonts w:hint="eastAsia" w:ascii="宋体" w:hAnsi="宋体" w:cs="宋体"/>
          <w:b/>
          <w:sz w:val="32"/>
          <w:szCs w:val="32"/>
        </w:rPr>
        <w:t>2、效益指标情况分析。</w:t>
      </w:r>
    </w:p>
    <w:p>
      <w:pPr>
        <w:spacing w:line="600" w:lineRule="exact"/>
        <w:ind w:firstLine="320" w:firstLineChars="100"/>
        <w:jc w:val="left"/>
        <w:rPr>
          <w:rFonts w:ascii="宋体" w:hAnsi="宋体" w:cs="宋体"/>
          <w:sz w:val="32"/>
          <w:szCs w:val="32"/>
        </w:rPr>
      </w:pPr>
      <w:r>
        <w:rPr>
          <w:rFonts w:hint="eastAsia" w:ascii="宋体" w:hAnsi="宋体" w:cs="宋体"/>
          <w:sz w:val="32"/>
          <w:szCs w:val="32"/>
        </w:rPr>
        <w:t>（1）、项目经济效益：重大公共卫生补助</w:t>
      </w:r>
    </w:p>
    <w:p>
      <w:pPr>
        <w:spacing w:line="600" w:lineRule="exact"/>
        <w:ind w:firstLine="320" w:firstLineChars="100"/>
        <w:jc w:val="left"/>
        <w:rPr>
          <w:rFonts w:ascii="宋体" w:hAnsi="宋体" w:cs="宋体"/>
          <w:sz w:val="32"/>
          <w:szCs w:val="32"/>
        </w:rPr>
      </w:pPr>
      <w:r>
        <w:rPr>
          <w:rFonts w:hint="eastAsia" w:ascii="宋体" w:hAnsi="宋体" w:cs="宋体"/>
          <w:sz w:val="32"/>
          <w:szCs w:val="32"/>
        </w:rPr>
        <w:t>（2）、项目社会效益：为患者提供各类医疗服务</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3、满意度指标情况分析</w:t>
      </w:r>
    </w:p>
    <w:p>
      <w:pPr>
        <w:spacing w:line="600" w:lineRule="exact"/>
        <w:ind w:firstLine="640" w:firstLineChars="200"/>
        <w:jc w:val="left"/>
        <w:rPr>
          <w:rFonts w:ascii="宋体" w:hAnsi="宋体" w:cs="宋体"/>
          <w:sz w:val="32"/>
          <w:szCs w:val="32"/>
        </w:rPr>
      </w:pPr>
      <w:r>
        <w:rPr>
          <w:rFonts w:hint="eastAsia" w:ascii="宋体" w:hAnsi="宋体" w:cs="宋体"/>
          <w:sz w:val="32"/>
          <w:szCs w:val="32"/>
        </w:rPr>
        <w:t>（1）、患者对基层医疗卫生机构综合服务区服务能力建设的满意度</w:t>
      </w:r>
    </w:p>
    <w:p>
      <w:pPr>
        <w:spacing w:line="540" w:lineRule="exact"/>
        <w:rPr>
          <w:rFonts w:ascii="宋体" w:hAnsi="宋体" w:cs="宋体"/>
          <w:b/>
          <w:spacing w:val="-4"/>
          <w:sz w:val="32"/>
          <w:szCs w:val="32"/>
        </w:rPr>
      </w:pPr>
      <w:r>
        <w:rPr>
          <w:rFonts w:hint="eastAsia" w:ascii="宋体" w:hAnsi="宋体" w:cs="宋体"/>
          <w:b/>
          <w:spacing w:val="-4"/>
          <w:sz w:val="32"/>
          <w:szCs w:val="32"/>
        </w:rPr>
        <w:t>二）项目绩效目标未完成原因分析</w:t>
      </w:r>
    </w:p>
    <w:p>
      <w:pPr>
        <w:spacing w:line="540" w:lineRule="exact"/>
        <w:ind w:firstLine="720" w:firstLineChars="231"/>
        <w:rPr>
          <w:rFonts w:ascii="宋体" w:hAnsi="宋体" w:cs="宋体"/>
          <w:spacing w:val="-4"/>
          <w:sz w:val="32"/>
          <w:szCs w:val="32"/>
        </w:rPr>
      </w:pPr>
      <w:r>
        <w:rPr>
          <w:rFonts w:hint="eastAsia" w:ascii="宋体" w:hAnsi="宋体" w:cs="宋体"/>
          <w:spacing w:val="-4"/>
          <w:sz w:val="32"/>
          <w:szCs w:val="32"/>
        </w:rPr>
        <w:t>2018年重大公共卫生项目绩效目标已完成。</w:t>
      </w:r>
    </w:p>
    <w:p>
      <w:pPr>
        <w:spacing w:line="540" w:lineRule="exact"/>
        <w:ind w:firstLine="640"/>
        <w:rPr>
          <w:rStyle w:val="19"/>
          <w:rFonts w:ascii="宋体" w:hAnsi="宋体" w:cs="宋体"/>
          <w:b w:val="0"/>
          <w:spacing w:val="-4"/>
          <w:sz w:val="32"/>
          <w:szCs w:val="32"/>
        </w:rPr>
      </w:pPr>
      <w:r>
        <w:rPr>
          <w:rStyle w:val="19"/>
          <w:rFonts w:hint="eastAsia" w:ascii="宋体" w:hAnsi="宋体" w:cs="宋体"/>
          <w:b w:val="0"/>
          <w:spacing w:val="-4"/>
          <w:sz w:val="32"/>
          <w:szCs w:val="32"/>
        </w:rPr>
        <w:t>五、其他需要说明的问题</w:t>
      </w:r>
    </w:p>
    <w:p>
      <w:pPr>
        <w:spacing w:line="540" w:lineRule="exact"/>
        <w:ind w:firstLine="313" w:firstLineChars="100"/>
        <w:jc w:val="left"/>
        <w:rPr>
          <w:rFonts w:ascii="宋体" w:hAnsi="宋体" w:cs="宋体"/>
          <w:b/>
          <w:spacing w:val="-4"/>
          <w:sz w:val="32"/>
          <w:szCs w:val="32"/>
        </w:rPr>
      </w:pPr>
      <w:r>
        <w:rPr>
          <w:rFonts w:hint="eastAsia" w:ascii="宋体" w:hAnsi="宋体" w:cs="宋体"/>
          <w:b/>
          <w:spacing w:val="-4"/>
          <w:sz w:val="32"/>
          <w:szCs w:val="32"/>
        </w:rPr>
        <w:t>（一）后续工作计划</w:t>
      </w:r>
    </w:p>
    <w:p>
      <w:pPr>
        <w:spacing w:line="540" w:lineRule="exact"/>
        <w:ind w:firstLine="624" w:firstLineChars="200"/>
        <w:jc w:val="left"/>
        <w:rPr>
          <w:rFonts w:ascii="宋体" w:hAnsi="宋体" w:cs="宋体"/>
          <w:bCs/>
          <w:spacing w:val="-4"/>
          <w:sz w:val="32"/>
          <w:szCs w:val="32"/>
        </w:rPr>
      </w:pPr>
      <w:r>
        <w:rPr>
          <w:rFonts w:hint="eastAsia" w:ascii="宋体" w:hAnsi="宋体" w:cs="宋体"/>
          <w:bCs/>
          <w:spacing w:val="-4"/>
          <w:sz w:val="32"/>
          <w:szCs w:val="32"/>
        </w:rPr>
        <w:t>免疫规划工作第四季度督导还要继续，结核病患者追踪率要继续抓，每天一报。</w:t>
      </w:r>
    </w:p>
    <w:p>
      <w:pPr>
        <w:spacing w:line="540" w:lineRule="exact"/>
        <w:ind w:firstLine="313" w:firstLineChars="100"/>
        <w:rPr>
          <w:rFonts w:ascii="宋体" w:hAnsi="宋体" w:cs="宋体"/>
          <w:b/>
          <w:spacing w:val="-4"/>
          <w:sz w:val="32"/>
          <w:szCs w:val="32"/>
        </w:rPr>
      </w:pPr>
      <w:r>
        <w:rPr>
          <w:rFonts w:hint="eastAsia" w:ascii="宋体" w:hAnsi="宋体" w:cs="宋体"/>
          <w:b/>
          <w:spacing w:val="-4"/>
          <w:sz w:val="32"/>
          <w:szCs w:val="32"/>
        </w:rPr>
        <w:t>（二）主要经验及做法、存在问题和建议</w:t>
      </w:r>
    </w:p>
    <w:p>
      <w:pPr>
        <w:spacing w:line="600" w:lineRule="exact"/>
        <w:ind w:firstLine="624" w:firstLineChars="200"/>
        <w:jc w:val="left"/>
        <w:rPr>
          <w:rFonts w:ascii="宋体" w:hAnsi="宋体" w:cs="宋体"/>
          <w:bCs/>
          <w:sz w:val="32"/>
          <w:szCs w:val="32"/>
        </w:rPr>
      </w:pPr>
      <w:r>
        <w:rPr>
          <w:rFonts w:hint="eastAsia" w:ascii="宋体" w:hAnsi="宋体" w:cs="宋体"/>
          <w:spacing w:val="-4"/>
          <w:sz w:val="32"/>
          <w:szCs w:val="32"/>
        </w:rPr>
        <w:t>（</w:t>
      </w:r>
      <w:r>
        <w:rPr>
          <w:rFonts w:hint="eastAsia" w:ascii="宋体" w:hAnsi="宋体" w:cs="宋体"/>
          <w:bCs/>
          <w:sz w:val="32"/>
          <w:szCs w:val="32"/>
        </w:rPr>
        <w:t>工作经验：重大公共卫生服务补助资金的使用按照政策标准，专款专用，做到政务公开，执行“阳光操作”，保证各项工作公开透明。</w:t>
      </w:r>
    </w:p>
    <w:p>
      <w:pPr>
        <w:spacing w:line="540" w:lineRule="exact"/>
        <w:ind w:firstLine="579" w:firstLineChars="181"/>
        <w:rPr>
          <w:rFonts w:ascii="宋体" w:hAnsi="宋体" w:cs="宋体"/>
          <w:spacing w:val="-4"/>
          <w:sz w:val="32"/>
          <w:szCs w:val="32"/>
        </w:rPr>
      </w:pPr>
      <w:r>
        <w:rPr>
          <w:rFonts w:hint="eastAsia" w:ascii="宋体" w:hAnsi="宋体" w:cs="宋体"/>
          <w:bCs/>
          <w:sz w:val="32"/>
          <w:szCs w:val="32"/>
        </w:rPr>
        <w:t>存在问题:项目开展的程序还需进一步规范；项目档案资料需进一步完善；项目实施成效还需加强。</w:t>
      </w:r>
    </w:p>
    <w:p>
      <w:pPr>
        <w:spacing w:line="540" w:lineRule="exact"/>
        <w:ind w:firstLine="567" w:firstLineChars="181"/>
        <w:rPr>
          <w:rFonts w:ascii="宋体" w:hAnsi="宋体" w:cs="宋体"/>
          <w:b/>
          <w:spacing w:val="-4"/>
          <w:sz w:val="32"/>
          <w:szCs w:val="32"/>
        </w:rPr>
      </w:pPr>
      <w:r>
        <w:rPr>
          <w:rFonts w:hint="eastAsia" w:ascii="宋体" w:hAnsi="宋体" w:cs="宋体"/>
          <w:b/>
          <w:spacing w:val="-4"/>
          <w:sz w:val="32"/>
          <w:szCs w:val="32"/>
        </w:rPr>
        <w:t>（三）其他</w:t>
      </w:r>
      <w:bookmarkStart w:id="0" w:name="_GoBack"/>
      <w:bookmarkEnd w:id="0"/>
    </w:p>
    <w:p>
      <w:pPr>
        <w:spacing w:line="540" w:lineRule="exact"/>
        <w:ind w:firstLine="640"/>
        <w:rPr>
          <w:rStyle w:val="19"/>
          <w:rFonts w:ascii="宋体" w:hAnsi="宋体" w:cs="宋体"/>
          <w:b w:val="0"/>
          <w:spacing w:val="-4"/>
          <w:sz w:val="32"/>
          <w:szCs w:val="32"/>
        </w:rPr>
      </w:pPr>
      <w:r>
        <w:rPr>
          <w:rStyle w:val="19"/>
          <w:rFonts w:hint="eastAsia" w:ascii="宋体" w:hAnsi="宋体" w:cs="宋体"/>
          <w:b w:val="0"/>
          <w:spacing w:val="-4"/>
          <w:sz w:val="32"/>
          <w:szCs w:val="32"/>
        </w:rPr>
        <w:t>六、项目评价工作情况</w:t>
      </w:r>
    </w:p>
    <w:p>
      <w:pPr>
        <w:ind w:firstLine="624" w:firstLineChars="200"/>
        <w:rPr>
          <w:rFonts w:ascii="宋体" w:hAnsi="宋体" w:cs="宋体"/>
          <w:spacing w:val="-4"/>
          <w:sz w:val="32"/>
          <w:szCs w:val="32"/>
        </w:rPr>
      </w:pPr>
      <w:r>
        <w:rPr>
          <w:rFonts w:hint="eastAsia" w:ascii="宋体" w:hAnsi="宋体" w:cs="宋体"/>
          <w:spacing w:val="-4"/>
          <w:sz w:val="32"/>
          <w:szCs w:val="32"/>
        </w:rPr>
        <w:t>各科室按照各子项目任务指标超额完成任务，2018年各子项目工作已接近尾声，各科室按照上级检查工作要求，已将资料整理归档。</w:t>
      </w:r>
    </w:p>
    <w:p>
      <w:pPr>
        <w:spacing w:line="540" w:lineRule="exact"/>
        <w:ind w:firstLine="640"/>
        <w:rPr>
          <w:rStyle w:val="19"/>
          <w:rFonts w:ascii="宋体" w:hAnsi="宋体" w:cs="宋体"/>
          <w:b w:val="0"/>
          <w:spacing w:val="-4"/>
          <w:sz w:val="32"/>
          <w:szCs w:val="32"/>
        </w:rPr>
      </w:pPr>
      <w:r>
        <w:rPr>
          <w:rStyle w:val="19"/>
          <w:rFonts w:hint="eastAsia" w:ascii="宋体" w:hAnsi="宋体" w:cs="宋体"/>
          <w:b w:val="0"/>
          <w:spacing w:val="-4"/>
          <w:sz w:val="32"/>
          <w:szCs w:val="32"/>
        </w:rPr>
        <w:t>七、附表</w:t>
      </w:r>
    </w:p>
    <w:p>
      <w:pPr>
        <w:spacing w:line="540" w:lineRule="exact"/>
        <w:ind w:firstLine="567"/>
        <w:rPr>
          <w:rStyle w:val="19"/>
          <w:rFonts w:ascii="宋体" w:hAnsi="宋体" w:cs="宋体"/>
          <w:b w:val="0"/>
          <w:spacing w:val="-4"/>
          <w:sz w:val="32"/>
          <w:szCs w:val="32"/>
        </w:rPr>
      </w:pPr>
      <w:r>
        <w:rPr>
          <w:rStyle w:val="19"/>
          <w:rFonts w:hint="eastAsia" w:ascii="宋体" w:hAnsi="宋体" w:cs="宋体"/>
          <w:b w:val="0"/>
          <w:spacing w:val="-4"/>
          <w:sz w:val="32"/>
          <w:szCs w:val="32"/>
        </w:rPr>
        <w:t>《喀什地区财政项目支出绩效自评表》</w:t>
      </w: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ind w:firstLine="567"/>
        <w:rPr>
          <w:rStyle w:val="19"/>
          <w:rFonts w:ascii="宋体" w:hAnsi="宋体" w:cs="宋体"/>
          <w:b w:val="0"/>
          <w:spacing w:val="-4"/>
          <w:sz w:val="32"/>
          <w:szCs w:val="32"/>
        </w:rPr>
      </w:pPr>
    </w:p>
    <w:p>
      <w:pPr>
        <w:spacing w:line="540" w:lineRule="exact"/>
        <w:rPr>
          <w:rStyle w:val="19"/>
          <w:rFonts w:hAnsi="仿宋" w:eastAsia="仿宋" w:asciiTheme="minorHAnsi"/>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3B8E0"/>
    <w:multiLevelType w:val="singleLevel"/>
    <w:tmpl w:val="28E3B8E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A0571"/>
    <w:rsid w:val="00121AE4"/>
    <w:rsid w:val="00146AAD"/>
    <w:rsid w:val="00185ED8"/>
    <w:rsid w:val="001B3A40"/>
    <w:rsid w:val="00204DDC"/>
    <w:rsid w:val="00220617"/>
    <w:rsid w:val="00311626"/>
    <w:rsid w:val="00321CBD"/>
    <w:rsid w:val="0034545A"/>
    <w:rsid w:val="004366A8"/>
    <w:rsid w:val="00502BA7"/>
    <w:rsid w:val="005162F1"/>
    <w:rsid w:val="00535153"/>
    <w:rsid w:val="00554F82"/>
    <w:rsid w:val="0056390D"/>
    <w:rsid w:val="005719B0"/>
    <w:rsid w:val="00573E00"/>
    <w:rsid w:val="005D10D6"/>
    <w:rsid w:val="0067046B"/>
    <w:rsid w:val="006C0430"/>
    <w:rsid w:val="00715F36"/>
    <w:rsid w:val="007525F3"/>
    <w:rsid w:val="007A593B"/>
    <w:rsid w:val="007D32F0"/>
    <w:rsid w:val="007E6716"/>
    <w:rsid w:val="008329C1"/>
    <w:rsid w:val="00855E3A"/>
    <w:rsid w:val="00857541"/>
    <w:rsid w:val="00863576"/>
    <w:rsid w:val="008C11DF"/>
    <w:rsid w:val="008E76CA"/>
    <w:rsid w:val="00922CB9"/>
    <w:rsid w:val="009E5CD9"/>
    <w:rsid w:val="00A1351A"/>
    <w:rsid w:val="00A26421"/>
    <w:rsid w:val="00A4293B"/>
    <w:rsid w:val="00A67D50"/>
    <w:rsid w:val="00A8691A"/>
    <w:rsid w:val="00AA2F4A"/>
    <w:rsid w:val="00AC1946"/>
    <w:rsid w:val="00B40063"/>
    <w:rsid w:val="00B41F61"/>
    <w:rsid w:val="00BA46E6"/>
    <w:rsid w:val="00C56C72"/>
    <w:rsid w:val="00C95952"/>
    <w:rsid w:val="00CA6457"/>
    <w:rsid w:val="00CB1CC3"/>
    <w:rsid w:val="00D17F2E"/>
    <w:rsid w:val="00D30354"/>
    <w:rsid w:val="00D35A5E"/>
    <w:rsid w:val="00DD1016"/>
    <w:rsid w:val="00DF42A0"/>
    <w:rsid w:val="00E07230"/>
    <w:rsid w:val="00E769FE"/>
    <w:rsid w:val="00EA2CBE"/>
    <w:rsid w:val="00F32FEE"/>
    <w:rsid w:val="00F50964"/>
    <w:rsid w:val="00FB10BB"/>
    <w:rsid w:val="00FC3B55"/>
    <w:rsid w:val="035A0A77"/>
    <w:rsid w:val="047360B0"/>
    <w:rsid w:val="0B0B5B83"/>
    <w:rsid w:val="1AA872C9"/>
    <w:rsid w:val="3EEE72DE"/>
    <w:rsid w:val="473D6816"/>
    <w:rsid w:val="4EB8489A"/>
    <w:rsid w:val="50862852"/>
    <w:rsid w:val="55B76474"/>
    <w:rsid w:val="620058EE"/>
    <w:rsid w:val="72BB1B3F"/>
    <w:rsid w:val="78936A17"/>
    <w:rsid w:val="7C0320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7"/>
    <w:semiHidden/>
    <w:unhideWhenUsed/>
    <w:qFormat/>
    <w:uiPriority w:val="99"/>
    <w:rPr>
      <w:sz w:val="18"/>
      <w:szCs w:val="18"/>
    </w:rPr>
  </w:style>
  <w:style w:type="paragraph" w:styleId="12">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pPr>
      <w:widowControl/>
      <w:spacing w:beforeAutospacing="1"/>
      <w:jc w:val="left"/>
    </w:pPr>
    <w:rPr>
      <w:rFonts w:ascii="宋体" w:hAnsi="宋体" w:cs="宋体"/>
      <w:sz w:val="24"/>
    </w:rPr>
  </w:style>
  <w:style w:type="paragraph" w:styleId="16">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semiHidden/>
    <w:unhideWhenUsed/>
    <w:qFormat/>
    <w:uiPriority w:val="99"/>
    <w:rPr>
      <w:color w:val="3F88BF"/>
      <w:u w:val="none"/>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6"/>
    <w:qFormat/>
    <w:uiPriority w:val="10"/>
    <w:rPr>
      <w:rFonts w:asciiTheme="majorHAnsi" w:hAnsiTheme="majorHAnsi" w:eastAsiaTheme="majorEastAsia"/>
      <w:b/>
      <w:bCs/>
      <w:kern w:val="28"/>
      <w:sz w:val="32"/>
      <w:szCs w:val="32"/>
    </w:rPr>
  </w:style>
  <w:style w:type="character" w:customStyle="1" w:styleId="32">
    <w:name w:val="副标题 Char"/>
    <w:basedOn w:val="18"/>
    <w:link w:val="14"/>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Char"/>
    <w:basedOn w:val="18"/>
    <w:link w:val="13"/>
    <w:qFormat/>
    <w:uiPriority w:val="99"/>
    <w:rPr>
      <w:rFonts w:ascii="Calibri" w:hAnsi="Calibri" w:eastAsia="宋体"/>
      <w:kern w:val="2"/>
      <w:sz w:val="18"/>
      <w:szCs w:val="18"/>
    </w:rPr>
  </w:style>
  <w:style w:type="character" w:customStyle="1" w:styleId="46">
    <w:name w:val="页脚 Char"/>
    <w:basedOn w:val="18"/>
    <w:link w:val="12"/>
    <w:qFormat/>
    <w:uiPriority w:val="99"/>
    <w:rPr>
      <w:rFonts w:ascii="Calibri" w:hAnsi="Calibri" w:eastAsia="宋体"/>
      <w:kern w:val="2"/>
      <w:sz w:val="18"/>
      <w:szCs w:val="18"/>
    </w:rPr>
  </w:style>
  <w:style w:type="character" w:customStyle="1" w:styleId="47">
    <w:name w:val="批注框文本 Char"/>
    <w:basedOn w:val="18"/>
    <w:link w:val="11"/>
    <w:semiHidden/>
    <w:qFormat/>
    <w:uiPriority w:val="99"/>
    <w:rPr>
      <w:rFonts w:ascii="Times New Roman" w:hAnsi="Times New Roman" w:eastAsia="宋体"/>
      <w:kern w:val="2"/>
      <w:sz w:val="18"/>
      <w:szCs w:val="18"/>
    </w:rPr>
  </w:style>
  <w:style w:type="character" w:customStyle="1" w:styleId="48">
    <w:name w:val="font11"/>
    <w:basedOn w:val="18"/>
    <w:qFormat/>
    <w:uiPriority w:val="0"/>
    <w:rPr>
      <w:rFonts w:hint="default" w:ascii="Times New Roman" w:hAnsi="Times New Roman" w:cs="Times New Roman"/>
      <w:color w:val="000000"/>
      <w:sz w:val="24"/>
      <w:szCs w:val="24"/>
      <w:u w:val="none"/>
    </w:rPr>
  </w:style>
  <w:style w:type="character" w:customStyle="1" w:styleId="49">
    <w:name w:val="font61"/>
    <w:basedOn w:val="18"/>
    <w:qFormat/>
    <w:uiPriority w:val="0"/>
    <w:rPr>
      <w:rFonts w:hint="eastAsia" w:ascii="宋体" w:hAnsi="宋体" w:eastAsia="宋体" w:cs="宋体"/>
      <w:color w:val="000000"/>
      <w:sz w:val="24"/>
      <w:szCs w:val="24"/>
      <w:u w:val="none"/>
    </w:rPr>
  </w:style>
  <w:style w:type="character" w:customStyle="1" w:styleId="50">
    <w:name w:val="font01"/>
    <w:basedOn w:val="18"/>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559</Words>
  <Characters>3192</Characters>
  <Lines>26</Lines>
  <Paragraphs>7</Paragraphs>
  <TotalTime>42</TotalTime>
  <ScaleCrop>false</ScaleCrop>
  <LinksUpToDate>false</LinksUpToDate>
  <CharactersWithSpaces>3744</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2019-10-21T09:13:49Z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